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10"/>
        <w:tblW w:w="0" w:type="auto"/>
        <w:tblLook w:val="04A0" w:firstRow="1" w:lastRow="0" w:firstColumn="1" w:lastColumn="0" w:noHBand="0" w:noVBand="1"/>
      </w:tblPr>
      <w:tblGrid>
        <w:gridCol w:w="1345"/>
        <w:gridCol w:w="3116"/>
        <w:gridCol w:w="2118"/>
        <w:gridCol w:w="2128"/>
        <w:gridCol w:w="2122"/>
        <w:gridCol w:w="2846"/>
      </w:tblGrid>
      <w:tr w:rsidR="00DD24D9" w:rsidRPr="00217EED" w14:paraId="7E4C7234" w14:textId="20412937" w:rsidTr="00CC3409">
        <w:tc>
          <w:tcPr>
            <w:tcW w:w="1345" w:type="dxa"/>
          </w:tcPr>
          <w:p w14:paraId="72DA3AA6" w14:textId="77777777" w:rsidR="00DD24D9" w:rsidRPr="00217EED" w:rsidRDefault="00DD24D9" w:rsidP="00EA2574">
            <w:pPr>
              <w:rPr>
                <w:rFonts w:cstheme="minorHAnsi"/>
              </w:rPr>
            </w:pPr>
          </w:p>
        </w:tc>
        <w:tc>
          <w:tcPr>
            <w:tcW w:w="3116" w:type="dxa"/>
            <w:shd w:val="clear" w:color="auto" w:fill="D9D9D9" w:themeFill="background1" w:themeFillShade="D9"/>
          </w:tcPr>
          <w:p w14:paraId="3908F9A0" w14:textId="66D7A9D8" w:rsidR="00DD24D9" w:rsidRPr="00217EED" w:rsidRDefault="00DD24D9" w:rsidP="00EA2574">
            <w:pPr>
              <w:rPr>
                <w:rFonts w:cstheme="minorHAnsi"/>
              </w:rPr>
            </w:pPr>
            <w:r w:rsidRPr="00217EED">
              <w:rPr>
                <w:rFonts w:cstheme="minorHAnsi"/>
              </w:rPr>
              <w:t>Monday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285D4AC4" w14:textId="78586296" w:rsidR="00DD24D9" w:rsidRPr="00217EED" w:rsidRDefault="00DD24D9" w:rsidP="00EA2574">
            <w:pPr>
              <w:rPr>
                <w:rFonts w:cstheme="minorHAnsi"/>
              </w:rPr>
            </w:pPr>
            <w:r w:rsidRPr="00217EED">
              <w:rPr>
                <w:rFonts w:cstheme="minorHAnsi"/>
              </w:rPr>
              <w:t>Tuesday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1E09FA4D" w14:textId="2F7E9562" w:rsidR="00DD24D9" w:rsidRPr="00217EED" w:rsidRDefault="00DD24D9" w:rsidP="00EA2574">
            <w:pPr>
              <w:rPr>
                <w:rFonts w:cstheme="minorHAnsi"/>
              </w:rPr>
            </w:pPr>
            <w:r w:rsidRPr="00217EED">
              <w:rPr>
                <w:rFonts w:cstheme="minorHAnsi"/>
              </w:rPr>
              <w:t>Wednesday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7FD41F2E" w14:textId="2905BDE6" w:rsidR="00DD24D9" w:rsidRPr="00217EED" w:rsidRDefault="00DD24D9" w:rsidP="00EA2574">
            <w:pPr>
              <w:rPr>
                <w:rFonts w:cstheme="minorHAnsi"/>
              </w:rPr>
            </w:pPr>
            <w:r w:rsidRPr="00217EED">
              <w:rPr>
                <w:rFonts w:cstheme="minorHAnsi"/>
              </w:rPr>
              <w:t>Thursday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7ED6E224" w14:textId="389E0E34" w:rsidR="00DD24D9" w:rsidRPr="00217EED" w:rsidRDefault="00DD24D9" w:rsidP="00EA2574">
            <w:pPr>
              <w:rPr>
                <w:rFonts w:cstheme="minorHAnsi"/>
              </w:rPr>
            </w:pPr>
            <w:r w:rsidRPr="00217EED">
              <w:rPr>
                <w:rFonts w:cstheme="minorHAnsi"/>
              </w:rPr>
              <w:t>Friday</w:t>
            </w:r>
          </w:p>
        </w:tc>
      </w:tr>
      <w:tr w:rsidR="00DD24D9" w:rsidRPr="00217EED" w14:paraId="6C08D888" w14:textId="68E07342" w:rsidTr="00CC3409">
        <w:trPr>
          <w:trHeight w:val="793"/>
        </w:trPr>
        <w:tc>
          <w:tcPr>
            <w:tcW w:w="1345" w:type="dxa"/>
            <w:shd w:val="clear" w:color="auto" w:fill="D9D9D9" w:themeFill="background1" w:themeFillShade="D9"/>
          </w:tcPr>
          <w:p w14:paraId="0EDC3F69" w14:textId="77777777" w:rsidR="00217EED" w:rsidRDefault="00217EED" w:rsidP="00EA2574">
            <w:pPr>
              <w:rPr>
                <w:rFonts w:cstheme="minorHAnsi"/>
                <w:b/>
                <w:bCs/>
              </w:rPr>
            </w:pPr>
          </w:p>
          <w:p w14:paraId="14D84D9B" w14:textId="1C088B7F" w:rsidR="00DD24D9" w:rsidRPr="00217EED" w:rsidRDefault="00DD24D9" w:rsidP="00EA2574">
            <w:pPr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9:00</w:t>
            </w:r>
            <w:r w:rsidR="00217EED">
              <w:rPr>
                <w:rFonts w:cstheme="minorHAnsi"/>
                <w:b/>
                <w:bCs/>
              </w:rPr>
              <w:t>-9:30</w:t>
            </w:r>
          </w:p>
        </w:tc>
        <w:tc>
          <w:tcPr>
            <w:tcW w:w="3116" w:type="dxa"/>
            <w:shd w:val="clear" w:color="auto" w:fill="A8D08D" w:themeFill="accent6" w:themeFillTint="99"/>
          </w:tcPr>
          <w:p w14:paraId="2B093A81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199B0F26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7159B68B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4925F672" w14:textId="6CA0D6B4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18" w:type="dxa"/>
            <w:shd w:val="clear" w:color="auto" w:fill="A8D08D" w:themeFill="accent6" w:themeFillTint="99"/>
          </w:tcPr>
          <w:p w14:paraId="75C1F425" w14:textId="77777777" w:rsidR="00217EED" w:rsidRDefault="00217EED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506C43A9" w14:textId="3279626E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 xml:space="preserve">*LIVE* Check-in on TEAMS </w:t>
            </w:r>
          </w:p>
        </w:tc>
        <w:tc>
          <w:tcPr>
            <w:tcW w:w="2128" w:type="dxa"/>
            <w:shd w:val="clear" w:color="auto" w:fill="A8D08D" w:themeFill="accent6" w:themeFillTint="99"/>
          </w:tcPr>
          <w:p w14:paraId="7993F445" w14:textId="77777777" w:rsidR="00CB74D3" w:rsidRDefault="00CB74D3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646C98D6" w14:textId="0434D31F" w:rsidR="00DD24D9" w:rsidRPr="00217EED" w:rsidRDefault="00CB74D3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*LIVE* Check-in on TEAMS</w:t>
            </w:r>
          </w:p>
        </w:tc>
        <w:tc>
          <w:tcPr>
            <w:tcW w:w="2122" w:type="dxa"/>
            <w:shd w:val="clear" w:color="auto" w:fill="A8D08D" w:themeFill="accent6" w:themeFillTint="99"/>
          </w:tcPr>
          <w:p w14:paraId="600B2B7D" w14:textId="77777777" w:rsidR="00217EED" w:rsidRDefault="00217EED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35303FE8" w14:textId="2CC015A5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 xml:space="preserve">*LIVE* Check-in on TEAMS </w:t>
            </w:r>
          </w:p>
        </w:tc>
        <w:tc>
          <w:tcPr>
            <w:tcW w:w="2846" w:type="dxa"/>
            <w:vMerge w:val="restart"/>
            <w:shd w:val="clear" w:color="auto" w:fill="9CC2E5" w:themeFill="accent5" w:themeFillTint="99"/>
          </w:tcPr>
          <w:p w14:paraId="78B31BC1" w14:textId="77777777" w:rsidR="00C47C32" w:rsidRPr="00C47C32" w:rsidRDefault="00DD24D9" w:rsidP="00C47C32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*Finish this week’s assignments </w:t>
            </w:r>
          </w:p>
          <w:p w14:paraId="207BAE9A" w14:textId="327DFE1F" w:rsidR="00C47C32" w:rsidRDefault="00C47C32" w:rsidP="00C47C32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*Social/Emotional Wellness with Mrs. Brown</w:t>
            </w:r>
          </w:p>
          <w:p w14:paraId="268AB79E" w14:textId="43704BFC" w:rsidR="00F660CE" w:rsidRPr="00C47C32" w:rsidRDefault="00F660CE" w:rsidP="00C47C32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*QUEST</w:t>
            </w:r>
          </w:p>
          <w:p w14:paraId="1FBEC475" w14:textId="77777777" w:rsidR="00C47C32" w:rsidRPr="00C47C32" w:rsidRDefault="00C47C32" w:rsidP="00C47C32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*Mrs. </w:t>
            </w:r>
            <w:proofErr w:type="spellStart"/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Tomolonis</w:t>
            </w:r>
            <w:proofErr w:type="spellEnd"/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’ Suggestions for Social/Emotional Wellness</w:t>
            </w:r>
          </w:p>
          <w:p w14:paraId="2095EC9C" w14:textId="77777777" w:rsidR="00C47C32" w:rsidRPr="00C47C32" w:rsidRDefault="00C47C32" w:rsidP="00C47C32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*Mrs. </w:t>
            </w:r>
            <w:proofErr w:type="spellStart"/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Tomolonis</w:t>
            </w:r>
            <w:proofErr w:type="spellEnd"/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’ Random Acts of Kindness to Help Spread Kindness and Hope Choice Board of Activities</w:t>
            </w:r>
          </w:p>
          <w:p w14:paraId="443FA51F" w14:textId="5D77A97F" w:rsidR="00C47C32" w:rsidRPr="00C47C32" w:rsidRDefault="00C47C32" w:rsidP="00C47C32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*Activities from website list of educational companies offering free subscriptions due to school closing on Mrs. </w:t>
            </w:r>
            <w:proofErr w:type="spellStart"/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Tomolonis</w:t>
            </w:r>
            <w:proofErr w:type="spellEnd"/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’ website</w:t>
            </w:r>
          </w:p>
          <w:p w14:paraId="4F671FBB" w14:textId="5E42D058" w:rsidR="00CB74D3" w:rsidRPr="00C47C32" w:rsidRDefault="00DD24D9" w:rsidP="00C47C32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*Watch &amp; listen to Creeker Storytime </w:t>
            </w:r>
          </w:p>
          <w:p w14:paraId="42B57B30" w14:textId="491C3FFF" w:rsidR="00DD24D9" w:rsidRPr="00C47C32" w:rsidRDefault="00DD24D9" w:rsidP="00DD24D9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*Free Write</w:t>
            </w:r>
            <w:r w:rsidR="00C47C32"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or Independent Read</w:t>
            </w:r>
          </w:p>
          <w:p w14:paraId="33E2DEFA" w14:textId="77777777" w:rsidR="00DD24D9" w:rsidRPr="00C47C32" w:rsidRDefault="00DD24D9" w:rsidP="00DD24D9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*Chalk the Walk with math facts! </w:t>
            </w:r>
          </w:p>
          <w:p w14:paraId="15C5E49A" w14:textId="2190FB88" w:rsidR="00DD24D9" w:rsidRPr="00C47C32" w:rsidRDefault="00DD24D9" w:rsidP="00DD24D9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47C32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* Play outside or go for a walk! </w:t>
            </w:r>
          </w:p>
          <w:p w14:paraId="05B28891" w14:textId="77777777" w:rsidR="00DD24D9" w:rsidRPr="00217EED" w:rsidRDefault="00DD24D9" w:rsidP="00EA25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4D9" w:rsidRPr="00217EED" w14:paraId="233F9DF3" w14:textId="2D2DD122" w:rsidTr="00CC3409">
        <w:trPr>
          <w:trHeight w:val="883"/>
        </w:trPr>
        <w:tc>
          <w:tcPr>
            <w:tcW w:w="1345" w:type="dxa"/>
            <w:shd w:val="clear" w:color="auto" w:fill="D9D9D9" w:themeFill="background1" w:themeFillShade="D9"/>
          </w:tcPr>
          <w:p w14:paraId="63B55B76" w14:textId="77777777" w:rsidR="00217EED" w:rsidRDefault="00217EED" w:rsidP="00EA2574">
            <w:pPr>
              <w:rPr>
                <w:rFonts w:cstheme="minorHAnsi"/>
                <w:b/>
                <w:bCs/>
              </w:rPr>
            </w:pPr>
          </w:p>
          <w:p w14:paraId="12CE8C3A" w14:textId="77777777" w:rsidR="00217EED" w:rsidRDefault="00217EED" w:rsidP="00EA2574">
            <w:pPr>
              <w:rPr>
                <w:rFonts w:cstheme="minorHAnsi"/>
                <w:b/>
                <w:bCs/>
              </w:rPr>
            </w:pPr>
          </w:p>
          <w:p w14:paraId="2A67C228" w14:textId="24D91162" w:rsidR="00DD24D9" w:rsidRPr="00217EED" w:rsidRDefault="00DD24D9" w:rsidP="00EA2574">
            <w:pPr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9:30</w:t>
            </w:r>
            <w:r w:rsidR="00CB74D3">
              <w:rPr>
                <w:rFonts w:cstheme="minorHAnsi"/>
                <w:b/>
                <w:bCs/>
              </w:rPr>
              <w:t>-1</w:t>
            </w:r>
            <w:r w:rsidR="00A33AC4">
              <w:rPr>
                <w:rFonts w:cstheme="minorHAnsi"/>
                <w:b/>
                <w:bCs/>
              </w:rPr>
              <w:t>2:00</w:t>
            </w:r>
          </w:p>
        </w:tc>
        <w:tc>
          <w:tcPr>
            <w:tcW w:w="9484" w:type="dxa"/>
            <w:gridSpan w:val="4"/>
            <w:shd w:val="clear" w:color="auto" w:fill="FFE599" w:themeFill="accent4" w:themeFillTint="66"/>
          </w:tcPr>
          <w:p w14:paraId="6F1CD992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3172BB6F" w14:textId="56FAD07B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IEP Goal Based Instruction</w:t>
            </w:r>
          </w:p>
          <w:p w14:paraId="198D66F8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60B4032C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Teacher Planning/Collaboration</w:t>
            </w:r>
          </w:p>
          <w:p w14:paraId="151C08F8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46" w:type="dxa"/>
            <w:vMerge/>
            <w:shd w:val="clear" w:color="auto" w:fill="9CC2E5" w:themeFill="accent5" w:themeFillTint="99"/>
          </w:tcPr>
          <w:p w14:paraId="51BCD081" w14:textId="77777777" w:rsidR="00DD24D9" w:rsidRPr="00217EED" w:rsidRDefault="00DD24D9" w:rsidP="003A2C2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D24D9" w:rsidRPr="00217EED" w14:paraId="5CAEB264" w14:textId="5397C5D2" w:rsidTr="00CC3409">
        <w:tc>
          <w:tcPr>
            <w:tcW w:w="1345" w:type="dxa"/>
            <w:shd w:val="clear" w:color="auto" w:fill="D9D9D9" w:themeFill="background1" w:themeFillShade="D9"/>
          </w:tcPr>
          <w:p w14:paraId="55A89CA0" w14:textId="77777777" w:rsidR="00217EED" w:rsidRDefault="00217EED" w:rsidP="00EA2574">
            <w:pPr>
              <w:rPr>
                <w:rFonts w:cstheme="minorHAnsi"/>
                <w:b/>
                <w:bCs/>
              </w:rPr>
            </w:pPr>
          </w:p>
          <w:p w14:paraId="5A9B3EBB" w14:textId="78B57ADA" w:rsidR="00DD24D9" w:rsidRPr="00217EED" w:rsidRDefault="00DD24D9" w:rsidP="00EA2574">
            <w:pPr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1</w:t>
            </w:r>
            <w:r w:rsidR="00A33AC4">
              <w:rPr>
                <w:rFonts w:cstheme="minorHAnsi"/>
                <w:b/>
                <w:bCs/>
              </w:rPr>
              <w:t>2:00-12:30</w:t>
            </w:r>
          </w:p>
        </w:tc>
        <w:tc>
          <w:tcPr>
            <w:tcW w:w="9484" w:type="dxa"/>
            <w:gridSpan w:val="4"/>
            <w:shd w:val="clear" w:color="auto" w:fill="FD55FD"/>
          </w:tcPr>
          <w:p w14:paraId="05F9B32D" w14:textId="77777777" w:rsidR="00217EED" w:rsidRDefault="00217EED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3627DE56" w14:textId="575B7C0B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Office Hours</w:t>
            </w:r>
          </w:p>
          <w:p w14:paraId="1F43CF58" w14:textId="45DF3B51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46" w:type="dxa"/>
            <w:vMerge/>
            <w:shd w:val="clear" w:color="auto" w:fill="9CC2E5" w:themeFill="accent5" w:themeFillTint="99"/>
          </w:tcPr>
          <w:p w14:paraId="008CE4C8" w14:textId="77777777" w:rsidR="00DD24D9" w:rsidRPr="00217EED" w:rsidRDefault="00DD24D9" w:rsidP="00EA2574">
            <w:pPr>
              <w:rPr>
                <w:rFonts w:cstheme="minorHAnsi"/>
                <w:b/>
                <w:bCs/>
              </w:rPr>
            </w:pPr>
          </w:p>
        </w:tc>
      </w:tr>
      <w:tr w:rsidR="00DD24D9" w:rsidRPr="00217EED" w14:paraId="2C20F2DF" w14:textId="383177D1" w:rsidTr="00CC3409">
        <w:tc>
          <w:tcPr>
            <w:tcW w:w="1345" w:type="dxa"/>
            <w:shd w:val="clear" w:color="auto" w:fill="D9D9D9" w:themeFill="background1" w:themeFillShade="D9"/>
          </w:tcPr>
          <w:p w14:paraId="0E286747" w14:textId="77777777" w:rsidR="00217EED" w:rsidRDefault="00217EED" w:rsidP="00EA2574">
            <w:pPr>
              <w:rPr>
                <w:rFonts w:cstheme="minorHAnsi"/>
                <w:b/>
                <w:bCs/>
              </w:rPr>
            </w:pPr>
          </w:p>
          <w:p w14:paraId="3636AC1B" w14:textId="77777777" w:rsidR="00217EED" w:rsidRDefault="00217EED" w:rsidP="00EA2574">
            <w:pPr>
              <w:rPr>
                <w:rFonts w:cstheme="minorHAnsi"/>
                <w:b/>
                <w:bCs/>
              </w:rPr>
            </w:pPr>
          </w:p>
          <w:p w14:paraId="34FE7B86" w14:textId="074E0626" w:rsidR="00DD24D9" w:rsidRPr="00217EED" w:rsidRDefault="00CB74D3" w:rsidP="00EA257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A33AC4">
              <w:rPr>
                <w:rFonts w:cstheme="minorHAnsi"/>
                <w:b/>
                <w:bCs/>
              </w:rPr>
              <w:t>2:30</w:t>
            </w:r>
            <w:r>
              <w:rPr>
                <w:rFonts w:cstheme="minorHAnsi"/>
                <w:b/>
                <w:bCs/>
              </w:rPr>
              <w:t>-3:00</w:t>
            </w:r>
          </w:p>
        </w:tc>
        <w:tc>
          <w:tcPr>
            <w:tcW w:w="9484" w:type="dxa"/>
            <w:gridSpan w:val="4"/>
            <w:shd w:val="clear" w:color="auto" w:fill="FFE599" w:themeFill="accent4" w:themeFillTint="66"/>
          </w:tcPr>
          <w:p w14:paraId="1129468F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6CD40AE2" w14:textId="40D39C8B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IEP Goal Based Instruction</w:t>
            </w:r>
          </w:p>
          <w:p w14:paraId="1DB263D5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5FACB33A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Teacher Planning/Collaboration</w:t>
            </w:r>
          </w:p>
          <w:p w14:paraId="519815ED" w14:textId="77777777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46" w:type="dxa"/>
            <w:vMerge/>
            <w:shd w:val="clear" w:color="auto" w:fill="9CC2E5" w:themeFill="accent5" w:themeFillTint="99"/>
          </w:tcPr>
          <w:p w14:paraId="5CCE5861" w14:textId="77777777" w:rsidR="00DD24D9" w:rsidRPr="00217EED" w:rsidRDefault="00DD24D9" w:rsidP="003A2C2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D24D9" w:rsidRPr="00217EED" w14:paraId="66A2C5A1" w14:textId="7321632B" w:rsidTr="00CC3409">
        <w:trPr>
          <w:trHeight w:val="1234"/>
        </w:trPr>
        <w:tc>
          <w:tcPr>
            <w:tcW w:w="1345" w:type="dxa"/>
            <w:shd w:val="clear" w:color="auto" w:fill="D9D9D9" w:themeFill="background1" w:themeFillShade="D9"/>
          </w:tcPr>
          <w:p w14:paraId="3546C26F" w14:textId="77777777" w:rsidR="00217EED" w:rsidRDefault="00217EED" w:rsidP="00EA2574">
            <w:pPr>
              <w:rPr>
                <w:rFonts w:cstheme="minorHAnsi"/>
                <w:b/>
                <w:bCs/>
              </w:rPr>
            </w:pPr>
          </w:p>
          <w:p w14:paraId="227E3783" w14:textId="77777777" w:rsidR="00217EED" w:rsidRDefault="00217EED" w:rsidP="00EA2574">
            <w:pPr>
              <w:rPr>
                <w:rFonts w:cstheme="minorHAnsi"/>
                <w:b/>
                <w:bCs/>
              </w:rPr>
            </w:pPr>
          </w:p>
          <w:p w14:paraId="071214B4" w14:textId="769DE59A" w:rsidR="00DD24D9" w:rsidRPr="00217EED" w:rsidRDefault="00DD24D9" w:rsidP="00EA2574">
            <w:pPr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3:00-3:30</w:t>
            </w:r>
          </w:p>
        </w:tc>
        <w:tc>
          <w:tcPr>
            <w:tcW w:w="9484" w:type="dxa"/>
            <w:gridSpan w:val="4"/>
            <w:shd w:val="clear" w:color="auto" w:fill="FD55FD"/>
          </w:tcPr>
          <w:p w14:paraId="0915E872" w14:textId="77777777" w:rsidR="00217EED" w:rsidRDefault="00217EED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455D0152" w14:textId="77777777" w:rsidR="00217EED" w:rsidRDefault="00217EED" w:rsidP="00217EED">
            <w:pPr>
              <w:jc w:val="center"/>
              <w:rPr>
                <w:rFonts w:cstheme="minorHAnsi"/>
                <w:b/>
                <w:bCs/>
              </w:rPr>
            </w:pPr>
          </w:p>
          <w:p w14:paraId="6600A8E5" w14:textId="288304D4" w:rsidR="00DD24D9" w:rsidRPr="00217EED" w:rsidRDefault="00DD24D9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Office Hours</w:t>
            </w:r>
          </w:p>
        </w:tc>
        <w:tc>
          <w:tcPr>
            <w:tcW w:w="2846" w:type="dxa"/>
            <w:vMerge/>
            <w:shd w:val="clear" w:color="auto" w:fill="9CC2E5" w:themeFill="accent5" w:themeFillTint="99"/>
          </w:tcPr>
          <w:p w14:paraId="62E651F8" w14:textId="77777777" w:rsidR="00DD24D9" w:rsidRPr="00217EED" w:rsidRDefault="00DD24D9" w:rsidP="00EA2574">
            <w:pPr>
              <w:rPr>
                <w:rFonts w:cstheme="minorHAnsi"/>
                <w:b/>
                <w:bCs/>
              </w:rPr>
            </w:pPr>
          </w:p>
        </w:tc>
      </w:tr>
    </w:tbl>
    <w:p w14:paraId="623C5292" w14:textId="1650AE03" w:rsidR="001E75A1" w:rsidRPr="00217EED" w:rsidRDefault="00EA2574" w:rsidP="00DD24D9">
      <w:pPr>
        <w:jc w:val="center"/>
        <w:rPr>
          <w:rFonts w:cstheme="minorHAnsi"/>
          <w:b/>
          <w:bCs/>
          <w:sz w:val="40"/>
          <w:szCs w:val="40"/>
        </w:rPr>
      </w:pPr>
      <w:r w:rsidRPr="00217EED">
        <w:rPr>
          <w:rFonts w:cstheme="minorHAnsi"/>
          <w:b/>
          <w:bCs/>
          <w:sz w:val="40"/>
          <w:szCs w:val="40"/>
        </w:rPr>
        <w:t xml:space="preserve">Mrs. </w:t>
      </w:r>
      <w:proofErr w:type="spellStart"/>
      <w:r w:rsidR="00CB74D3">
        <w:rPr>
          <w:rFonts w:cstheme="minorHAnsi"/>
          <w:b/>
          <w:bCs/>
          <w:sz w:val="40"/>
          <w:szCs w:val="40"/>
        </w:rPr>
        <w:t>Tomolonis</w:t>
      </w:r>
      <w:proofErr w:type="spellEnd"/>
      <w:r w:rsidR="00CB74D3">
        <w:rPr>
          <w:rFonts w:cstheme="minorHAnsi"/>
          <w:b/>
          <w:bCs/>
          <w:sz w:val="40"/>
          <w:szCs w:val="40"/>
        </w:rPr>
        <w:t>’</w:t>
      </w:r>
      <w:r w:rsidRPr="00217EED">
        <w:rPr>
          <w:rFonts w:cstheme="minorHAnsi"/>
          <w:b/>
          <w:bCs/>
          <w:sz w:val="40"/>
          <w:szCs w:val="40"/>
        </w:rPr>
        <w:t xml:space="preserve"> Distance Learning </w:t>
      </w:r>
      <w:r w:rsidR="00CB74D3">
        <w:rPr>
          <w:rFonts w:cstheme="minorHAnsi"/>
          <w:b/>
          <w:bCs/>
          <w:sz w:val="40"/>
          <w:szCs w:val="40"/>
        </w:rPr>
        <w:t xml:space="preserve">Teacher </w:t>
      </w:r>
      <w:r w:rsidRPr="00217EED">
        <w:rPr>
          <w:rFonts w:cstheme="minorHAnsi"/>
          <w:b/>
          <w:bCs/>
          <w:sz w:val="40"/>
          <w:szCs w:val="40"/>
        </w:rPr>
        <w:t>Schedule</w:t>
      </w:r>
    </w:p>
    <w:p w14:paraId="0119D02C" w14:textId="7A8E7624" w:rsidR="003A2C24" w:rsidRPr="00217EED" w:rsidRDefault="003A2C24">
      <w:pPr>
        <w:rPr>
          <w:rFonts w:cstheme="minorHAnsi"/>
        </w:rPr>
      </w:pPr>
    </w:p>
    <w:p w14:paraId="46574B26" w14:textId="77777777" w:rsidR="00DD24D9" w:rsidRDefault="00DD24D9"/>
    <w:p w14:paraId="69FE8B32" w14:textId="652EEF6E" w:rsidR="00DD24D9" w:rsidRDefault="00DD24D9"/>
    <w:p w14:paraId="54A428E0" w14:textId="38C0F204" w:rsidR="00DD24D9" w:rsidRDefault="00DD24D9"/>
    <w:tbl>
      <w:tblPr>
        <w:tblStyle w:val="TableGrid"/>
        <w:tblpPr w:leftFromText="180" w:rightFromText="180" w:vertAnchor="page" w:horzAnchor="margin" w:tblpY="7971"/>
        <w:tblW w:w="0" w:type="auto"/>
        <w:tblLook w:val="04A0" w:firstRow="1" w:lastRow="0" w:firstColumn="1" w:lastColumn="0" w:noHBand="0" w:noVBand="1"/>
      </w:tblPr>
      <w:tblGrid>
        <w:gridCol w:w="2538"/>
        <w:gridCol w:w="11137"/>
      </w:tblGrid>
      <w:tr w:rsidR="00217EED" w:rsidRPr="00217EED" w14:paraId="6ACAF7F1" w14:textId="77777777" w:rsidTr="00CC3409">
        <w:tc>
          <w:tcPr>
            <w:tcW w:w="2538" w:type="dxa"/>
            <w:shd w:val="clear" w:color="auto" w:fill="D9D9D9" w:themeFill="background1" w:themeFillShade="D9"/>
          </w:tcPr>
          <w:p w14:paraId="1D0EE756" w14:textId="77777777" w:rsidR="00217EED" w:rsidRDefault="00217EED" w:rsidP="00217EED">
            <w:pPr>
              <w:rPr>
                <w:rFonts w:cstheme="minorHAnsi"/>
              </w:rPr>
            </w:pPr>
          </w:p>
        </w:tc>
        <w:tc>
          <w:tcPr>
            <w:tcW w:w="11137" w:type="dxa"/>
            <w:shd w:val="clear" w:color="auto" w:fill="D9D9D9" w:themeFill="background1" w:themeFillShade="D9"/>
          </w:tcPr>
          <w:p w14:paraId="5FCD8743" w14:textId="77777777" w:rsidR="00217EED" w:rsidRPr="00217EED" w:rsidRDefault="00217EED" w:rsidP="00217E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IMPORTANT NOTES</w:t>
            </w:r>
          </w:p>
        </w:tc>
      </w:tr>
      <w:tr w:rsidR="00CC3409" w:rsidRPr="00217EED" w14:paraId="38C5ED51" w14:textId="77777777" w:rsidTr="00CC3409">
        <w:tc>
          <w:tcPr>
            <w:tcW w:w="2538" w:type="dxa"/>
            <w:shd w:val="clear" w:color="auto" w:fill="00B0F0"/>
          </w:tcPr>
          <w:p w14:paraId="0796DA41" w14:textId="77777777" w:rsidR="00217EED" w:rsidRPr="00217EED" w:rsidRDefault="00217EED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Subject Instruction</w:t>
            </w:r>
          </w:p>
          <w:p w14:paraId="413FB346" w14:textId="77777777" w:rsidR="00217EED" w:rsidRPr="00217EED" w:rsidRDefault="00217EED" w:rsidP="00217EE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137" w:type="dxa"/>
            <w:shd w:val="clear" w:color="auto" w:fill="00B0F0"/>
          </w:tcPr>
          <w:p w14:paraId="43CD5F18" w14:textId="049CFC6F" w:rsidR="00217EED" w:rsidRPr="00217EED" w:rsidRDefault="00217EED" w:rsidP="00217E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check back into your homeroom teacher’s page to access Specials, Science, Social Studies, and ANY </w:t>
            </w:r>
            <w:r w:rsidR="00CB74D3">
              <w:rPr>
                <w:rFonts w:cstheme="minorHAnsi"/>
              </w:rPr>
              <w:t xml:space="preserve">ENTIRE </w:t>
            </w:r>
            <w:r>
              <w:rPr>
                <w:rFonts w:cstheme="minorHAnsi"/>
              </w:rPr>
              <w:t xml:space="preserve">subjects you stay in your homeroom class for.  For example, if you participate in </w:t>
            </w:r>
            <w:r w:rsidR="00CB74D3">
              <w:rPr>
                <w:rFonts w:cstheme="minorHAnsi"/>
              </w:rPr>
              <w:t xml:space="preserve">the entire reading or math period with your homeroom teacher, </w:t>
            </w:r>
            <w:r>
              <w:rPr>
                <w:rFonts w:cstheme="minorHAnsi"/>
              </w:rPr>
              <w:t>make sure you are doing that assignment only-not my assignment.</w:t>
            </w:r>
          </w:p>
        </w:tc>
      </w:tr>
      <w:tr w:rsidR="00217EED" w:rsidRPr="00217EED" w14:paraId="330CA239" w14:textId="77777777" w:rsidTr="00CC3409">
        <w:tc>
          <w:tcPr>
            <w:tcW w:w="2538" w:type="dxa"/>
            <w:shd w:val="clear" w:color="auto" w:fill="FFE599" w:themeFill="accent4" w:themeFillTint="66"/>
          </w:tcPr>
          <w:p w14:paraId="1C2E0ED9" w14:textId="77777777" w:rsidR="00217EED" w:rsidRPr="00217EED" w:rsidRDefault="00217EED" w:rsidP="00217EED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EED">
              <w:rPr>
                <w:rFonts w:asciiTheme="minorHAnsi" w:hAnsiTheme="minorHAnsi" w:cstheme="minorHAnsi"/>
                <w:b/>
                <w:bCs/>
              </w:rPr>
              <w:t>IEP Goal Based Instruction</w:t>
            </w:r>
          </w:p>
          <w:p w14:paraId="2DFC6D2E" w14:textId="77777777" w:rsidR="00217EED" w:rsidRPr="00217EED" w:rsidRDefault="00217EED" w:rsidP="00217EED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EED">
              <w:rPr>
                <w:rFonts w:asciiTheme="minorHAnsi" w:hAnsiTheme="minorHAnsi" w:cstheme="minorHAnsi"/>
                <w:b/>
                <w:bCs/>
              </w:rPr>
              <w:t>Teacher Planning/Collaboration</w:t>
            </w:r>
          </w:p>
        </w:tc>
        <w:tc>
          <w:tcPr>
            <w:tcW w:w="11137" w:type="dxa"/>
            <w:shd w:val="clear" w:color="auto" w:fill="FFE599" w:themeFill="accent4" w:themeFillTint="66"/>
          </w:tcPr>
          <w:p w14:paraId="47F54917" w14:textId="0B9119D3" w:rsidR="00217EED" w:rsidRPr="00217EED" w:rsidRDefault="00217EED" w:rsidP="00217EED">
            <w:pPr>
              <w:rPr>
                <w:rFonts w:cstheme="minorHAnsi"/>
              </w:rPr>
            </w:pPr>
            <w:r w:rsidRPr="00217EED">
              <w:rPr>
                <w:rFonts w:cstheme="minorHAnsi"/>
              </w:rPr>
              <w:t xml:space="preserve">Pre-recorded mini lessons will be posted on </w:t>
            </w:r>
            <w:r w:rsidR="00A33AC4">
              <w:rPr>
                <w:rFonts w:cstheme="minorHAnsi"/>
              </w:rPr>
              <w:t>Teams</w:t>
            </w:r>
            <w:r w:rsidRPr="00217EED">
              <w:rPr>
                <w:rFonts w:cstheme="minorHAnsi"/>
              </w:rPr>
              <w:t xml:space="preserve">.  Families can create a learning routine that makes the most of their time.  All assignments are due by the end of the day on Friday.  I will assess </w:t>
            </w:r>
            <w:r w:rsidR="00CB74D3">
              <w:rPr>
                <w:rFonts w:cstheme="minorHAnsi"/>
              </w:rPr>
              <w:t xml:space="preserve">students’ </w:t>
            </w:r>
            <w:r w:rsidRPr="00217EED">
              <w:rPr>
                <w:rFonts w:cstheme="minorHAnsi"/>
              </w:rPr>
              <w:t>work each day and provide feedback</w:t>
            </w:r>
            <w:r w:rsidR="00CB74D3">
              <w:rPr>
                <w:rFonts w:cstheme="minorHAnsi"/>
              </w:rPr>
              <w:t>.</w:t>
            </w:r>
          </w:p>
          <w:p w14:paraId="2801C6DB" w14:textId="77777777" w:rsidR="00217EED" w:rsidRPr="00217EED" w:rsidRDefault="00217EED" w:rsidP="00217EED">
            <w:pPr>
              <w:rPr>
                <w:rFonts w:cstheme="minorHAnsi"/>
              </w:rPr>
            </w:pPr>
          </w:p>
          <w:p w14:paraId="67368EAE" w14:textId="77777777" w:rsidR="00217EED" w:rsidRPr="00217EED" w:rsidRDefault="00217EED" w:rsidP="00217EED">
            <w:pPr>
              <w:rPr>
                <w:rFonts w:cstheme="minorHAnsi"/>
              </w:rPr>
            </w:pPr>
            <w:r w:rsidRPr="00217EED">
              <w:rPr>
                <w:rFonts w:cstheme="minorHAnsi"/>
              </w:rPr>
              <w:t>This time will be used for lesson planning, team collaboration, assessing work and providing feedback</w:t>
            </w:r>
          </w:p>
        </w:tc>
      </w:tr>
      <w:tr w:rsidR="00217EED" w:rsidRPr="00217EED" w14:paraId="17874735" w14:textId="77777777" w:rsidTr="00CC3409">
        <w:tc>
          <w:tcPr>
            <w:tcW w:w="2538" w:type="dxa"/>
            <w:shd w:val="clear" w:color="auto" w:fill="FD55FD"/>
          </w:tcPr>
          <w:p w14:paraId="06B82599" w14:textId="77777777" w:rsidR="00217EED" w:rsidRPr="00217EED" w:rsidRDefault="00217EED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Office Hours</w:t>
            </w:r>
          </w:p>
        </w:tc>
        <w:tc>
          <w:tcPr>
            <w:tcW w:w="11137" w:type="dxa"/>
            <w:shd w:val="clear" w:color="auto" w:fill="FD55FD"/>
          </w:tcPr>
          <w:p w14:paraId="61871D98" w14:textId="3E055461" w:rsidR="00217EED" w:rsidRPr="00217EED" w:rsidRDefault="00217EED" w:rsidP="00217EED">
            <w:pPr>
              <w:rPr>
                <w:rFonts w:cstheme="minorHAnsi"/>
              </w:rPr>
            </w:pPr>
            <w:r w:rsidRPr="00217EED">
              <w:rPr>
                <w:rFonts w:cstheme="minorHAnsi"/>
              </w:rPr>
              <w:t>I am available via email</w:t>
            </w:r>
            <w:r w:rsidR="00A33AC4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217EED">
              <w:rPr>
                <w:rFonts w:cstheme="minorHAnsi"/>
              </w:rPr>
              <w:t>and/or our Virtual Classroom in Microsoft Teams</w:t>
            </w:r>
            <w:r w:rsidR="00CB74D3">
              <w:rPr>
                <w:rFonts w:cstheme="minorHAnsi"/>
              </w:rPr>
              <w:t>.</w:t>
            </w:r>
          </w:p>
        </w:tc>
      </w:tr>
      <w:tr w:rsidR="00217EED" w:rsidRPr="00217EED" w14:paraId="45FFA4C5" w14:textId="77777777" w:rsidTr="00CC3409">
        <w:tc>
          <w:tcPr>
            <w:tcW w:w="2538" w:type="dxa"/>
            <w:shd w:val="clear" w:color="auto" w:fill="A8D08D" w:themeFill="accent6" w:themeFillTint="99"/>
          </w:tcPr>
          <w:p w14:paraId="3BC380D0" w14:textId="77777777" w:rsidR="00217EED" w:rsidRPr="00217EED" w:rsidRDefault="00217EED" w:rsidP="00217EED">
            <w:pPr>
              <w:jc w:val="center"/>
              <w:rPr>
                <w:rFonts w:cstheme="minorHAnsi"/>
                <w:b/>
                <w:bCs/>
              </w:rPr>
            </w:pPr>
            <w:r w:rsidRPr="00217EED">
              <w:rPr>
                <w:rFonts w:cstheme="minorHAnsi"/>
                <w:b/>
                <w:bCs/>
              </w:rPr>
              <w:t>LIVE Check in</w:t>
            </w:r>
          </w:p>
        </w:tc>
        <w:tc>
          <w:tcPr>
            <w:tcW w:w="11137" w:type="dxa"/>
            <w:shd w:val="clear" w:color="auto" w:fill="A8D08D" w:themeFill="accent6" w:themeFillTint="99"/>
          </w:tcPr>
          <w:p w14:paraId="56318D1E" w14:textId="77777777" w:rsidR="00217EED" w:rsidRPr="00217EED" w:rsidRDefault="00217EED" w:rsidP="00217EED">
            <w:pPr>
              <w:rPr>
                <w:rFonts w:cstheme="minorHAnsi"/>
              </w:rPr>
            </w:pPr>
            <w:r w:rsidRPr="00217EED">
              <w:rPr>
                <w:rFonts w:cstheme="minorHAnsi"/>
              </w:rPr>
              <w:t>Live check in will take place in Microsoft Teams Virtual Classroom.  Your child will receive an email invitation for their scheduled time.</w:t>
            </w:r>
          </w:p>
        </w:tc>
      </w:tr>
    </w:tbl>
    <w:p w14:paraId="5D1158B8" w14:textId="7D857FCE" w:rsidR="00DD24D9" w:rsidRDefault="00DD24D9"/>
    <w:p w14:paraId="0584F06F" w14:textId="580889B2" w:rsidR="00DD24D9" w:rsidRDefault="00DD24D9"/>
    <w:sectPr w:rsidR="00DD24D9" w:rsidSect="00217E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00793"/>
    <w:multiLevelType w:val="hybridMultilevel"/>
    <w:tmpl w:val="9CA8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74"/>
    <w:rsid w:val="001E75A1"/>
    <w:rsid w:val="00217EED"/>
    <w:rsid w:val="003A2C24"/>
    <w:rsid w:val="0077747C"/>
    <w:rsid w:val="00A33AC4"/>
    <w:rsid w:val="00C47C32"/>
    <w:rsid w:val="00CB74D3"/>
    <w:rsid w:val="00CC3409"/>
    <w:rsid w:val="00DD24D9"/>
    <w:rsid w:val="00EA2574"/>
    <w:rsid w:val="00F6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69CE"/>
  <w15:chartTrackingRefBased/>
  <w15:docId w15:val="{67603BAF-A42D-46C0-9B8E-C926D174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A2C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C24"/>
    <w:pPr>
      <w:spacing w:line="25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A2C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15" ma:contentTypeDescription="Create a new document." ma:contentTypeScope="" ma:versionID="4e06637a44c00f35728d02a394d1ce5c">
  <xsd:schema xmlns:xsd="http://www.w3.org/2001/XMLSchema" xmlns:xs="http://www.w3.org/2001/XMLSchema" xmlns:p="http://schemas.microsoft.com/office/2006/metadata/properties" xmlns:ns3="c3c6ce31-05a9-4d52-943e-d8f79fb5b91c" xmlns:ns4="a2abe43b-14a2-4454-ad64-8f4964fc9db6" targetNamespace="http://schemas.microsoft.com/office/2006/metadata/properties" ma:root="true" ma:fieldsID="574a618fc877296530e29a06b1602510" ns3:_="" ns4:_="">
    <xsd:import namespace="c3c6ce31-05a9-4d52-943e-d8f79fb5b91c"/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85555-0D7D-47DE-AC2B-B966CDC06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6ce31-05a9-4d52-943e-d8f79fb5b91c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AC690-AC79-468A-BCDE-6E4FB3648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83357-52BD-4148-A160-48A5B60AE3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LICHOROBIEC, MARIA</dc:creator>
  <cp:keywords/>
  <dc:description/>
  <cp:lastModifiedBy>TOMOLONIS, SHARON</cp:lastModifiedBy>
  <cp:revision>2</cp:revision>
  <dcterms:created xsi:type="dcterms:W3CDTF">2020-04-06T01:20:00Z</dcterms:created>
  <dcterms:modified xsi:type="dcterms:W3CDTF">2020-04-06T01:20:00Z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